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2B" w:rsidRDefault="005A3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763369" cy="11087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369" cy="1108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452B" w:rsidRDefault="005A30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Office of Continuing Pharmacy Education </w:t>
      </w:r>
    </w:p>
    <w:p w:rsidR="0045452B" w:rsidRDefault="005A3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Gap Analysis Form</w:t>
      </w:r>
    </w:p>
    <w:p w:rsidR="0045452B" w:rsidRDefault="005A3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Directions: Complete this form by describing current practice compared to best practice to help identify the gap and need for education. Submit this form along with other required presenter documents.</w:t>
      </w:r>
    </w:p>
    <w:p w:rsidR="0045452B" w:rsidRDefault="00454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2806"/>
        <w:gridCol w:w="2700"/>
        <w:gridCol w:w="2880"/>
        <w:gridCol w:w="3060"/>
      </w:tblGrid>
      <w:tr w:rsidR="0045452B">
        <w:tc>
          <w:tcPr>
            <w:tcW w:w="12145" w:type="dxa"/>
            <w:gridSpan w:val="5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Activity title:</w:t>
            </w:r>
          </w:p>
        </w:tc>
      </w:tr>
      <w:tr w:rsidR="0045452B">
        <w:tc>
          <w:tcPr>
            <w:tcW w:w="3505" w:type="dxa"/>
            <w:gridSpan w:val="2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Current Practice</w:t>
            </w:r>
          </w:p>
        </w:tc>
        <w:tc>
          <w:tcPr>
            <w:tcW w:w="2700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Best/Better Practice</w:t>
            </w:r>
          </w:p>
        </w:tc>
        <w:tc>
          <w:tcPr>
            <w:tcW w:w="2880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Educational Need</w:t>
            </w:r>
          </w:p>
        </w:tc>
        <w:tc>
          <w:tcPr>
            <w:tcW w:w="3060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Learning Objective</w:t>
            </w:r>
          </w:p>
        </w:tc>
      </w:tr>
      <w:tr w:rsidR="0045452B">
        <w:trPr>
          <w:trHeight w:val="879"/>
        </w:trPr>
        <w:tc>
          <w:tcPr>
            <w:tcW w:w="3505" w:type="dxa"/>
            <w:gridSpan w:val="2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Example: An estimated 80% of patients undergoing chemotherapy experience nausea and vomiting</w:t>
            </w:r>
          </w:p>
        </w:tc>
        <w:tc>
          <w:tcPr>
            <w:tcW w:w="2700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Only 10% of patients undergoing chemotherapy should experience nausea and vomiting</w:t>
            </w:r>
          </w:p>
        </w:tc>
        <w:tc>
          <w:tcPr>
            <w:tcW w:w="2880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 xml:space="preserve">Pharmacists should know that poorly controlled CINV can result in weakness, weight loss, electrolyte imbalance, dehydration, or anorexia among chemotherapy patients </w:t>
            </w:r>
          </w:p>
        </w:tc>
        <w:tc>
          <w:tcPr>
            <w:tcW w:w="3060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6"/>
                <w:szCs w:val="16"/>
              </w:rPr>
              <w:t>Describe the consequences of CINV on patient outcomes.</w:t>
            </w:r>
          </w:p>
        </w:tc>
      </w:tr>
      <w:tr w:rsidR="0045452B">
        <w:trPr>
          <w:trHeight w:val="690"/>
        </w:trPr>
        <w:tc>
          <w:tcPr>
            <w:tcW w:w="699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52B">
        <w:trPr>
          <w:trHeight w:val="627"/>
        </w:trPr>
        <w:tc>
          <w:tcPr>
            <w:tcW w:w="699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06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52B">
        <w:trPr>
          <w:trHeight w:val="618"/>
        </w:trPr>
        <w:tc>
          <w:tcPr>
            <w:tcW w:w="699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06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52B">
        <w:trPr>
          <w:trHeight w:val="618"/>
        </w:trPr>
        <w:tc>
          <w:tcPr>
            <w:tcW w:w="699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806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52B">
        <w:trPr>
          <w:trHeight w:val="980"/>
        </w:trPr>
        <w:tc>
          <w:tcPr>
            <w:tcW w:w="699" w:type="dxa"/>
          </w:tcPr>
          <w:p w:rsidR="0045452B" w:rsidRDefault="005A3046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06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5452B" w:rsidRDefault="0045452B">
            <w:pPr>
              <w:widowControl w:val="0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5452B" w:rsidRDefault="005A3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Please direct all questions regarding the use of this </w:t>
      </w:r>
      <w:r>
        <w:rPr>
          <w:rFonts w:ascii="Calibri" w:eastAsia="Calibri" w:hAnsi="Calibri" w:cs="Calibri"/>
          <w:b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: </w:t>
      </w:r>
    </w:p>
    <w:p w:rsidR="0045452B" w:rsidRDefault="005A30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SUBJDSOP Office of Continuing Pharmacy Education, Attention: Amber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Darr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Director of Continuing Professional Development, 1775 North Sector </w:t>
      </w:r>
      <w:r>
        <w:rPr>
          <w:rFonts w:ascii="Calibri" w:eastAsia="Calibri" w:hAnsi="Calibri" w:cs="Calibri"/>
          <w:sz w:val="20"/>
          <w:szCs w:val="20"/>
        </w:rPr>
        <w:t>Court</w:t>
      </w:r>
      <w:r>
        <w:rPr>
          <w:rFonts w:ascii="Calibri" w:eastAsia="Calibri" w:hAnsi="Calibri" w:cs="Calibri"/>
          <w:color w:val="000000"/>
          <w:sz w:val="20"/>
          <w:szCs w:val="20"/>
        </w:rPr>
        <w:t>, Winchester, VA 22601 540-545-</w:t>
      </w:r>
      <w:r>
        <w:rPr>
          <w:rFonts w:ascii="Calibri" w:eastAsia="Calibri" w:hAnsi="Calibri" w:cs="Calibri"/>
          <w:sz w:val="20"/>
          <w:szCs w:val="20"/>
        </w:rPr>
        <w:t>7336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540-665-1283 (fax) 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adarr@su.edu</w:t>
      </w:r>
    </w:p>
    <w:sectPr w:rsidR="0045452B">
      <w:pgSz w:w="15840" w:h="12240" w:orient="landscape"/>
      <w:pgMar w:top="1406" w:right="1723" w:bottom="144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2B"/>
    <w:rsid w:val="0045452B"/>
    <w:rsid w:val="005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5F221-941B-457D-96BE-45F1EB0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2E62"/>
    <w:pPr>
      <w:ind w:left="720"/>
      <w:contextualSpacing/>
    </w:pPr>
  </w:style>
  <w:style w:type="table" w:styleId="TableGrid">
    <w:name w:val="Table Grid"/>
    <w:basedOn w:val="TableNormal"/>
    <w:uiPriority w:val="39"/>
    <w:rsid w:val="00B23C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sGHawZhy+tzdnkdIRWhnssd2A==">AMUW2mV2qqC5IvAac0dBEiskcs41sC4c4NKF3Bqp7Fxh1PupZwlKSj6acF1BlXsOyQ+Nylx9tMP2ESHOkZXJHchHzBh3BArs5u5hxM66HjKUjSlq/wU+AjI=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Cheri</dc:creator>
  <cp:lastModifiedBy>Lambert, Cheri</cp:lastModifiedBy>
  <cp:revision>2</cp:revision>
  <dcterms:created xsi:type="dcterms:W3CDTF">2021-07-06T17:49:00Z</dcterms:created>
  <dcterms:modified xsi:type="dcterms:W3CDTF">2021-07-06T17:49:00Z</dcterms:modified>
</cp:coreProperties>
</file>